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a052b4a5ffd848fd"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21797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CENTAR ZA REHABILITACIJU JOSIPOVAC</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11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639.694,04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722.905,88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722.121,23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701.680,16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21.225,72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7.733,75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7.733,75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3.525,00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45,6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17.700,72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Višak prihoda poslovanja u visini od 21.225,72 EUR ostvaren je zahvaljujući uplaćenim:</w:t>
      </w:r>
    </w:p>
    <w:p>
      <w:pPr>
        <w:pStyle w:val="ListParagraph"/>
        <w:numPr>
          <w:ilvl w:val="0"/>
          <w:numId w:val="2"/>
        </w:numPr>
      </w:pPr>
      <w:r>
        <w:t xml:space="preserve">tekućim pomoćima primljenih od JLP(R)S za financiranje projekata koji se odvijaju u ustanovi. Projektom "Zaposlenjem do kvalitetnije skrbi" zaposlene su 2 njegovateljice (umirovljenice) na pola radnog vremena na Odjelu njege i brige o zdravlju dok je projektom "Korak uz korak" zaposlen djelatnik - pratitelj korisnika na Odjelu rehabilitacije. U financiranju navedenih projekata sudjeluju sve jedinice lokalne samouprave - Grad Dubrovnik sa 20.595,00 EUR, Županija dubrovačko-neretvanska sa 20.000,00 EUR, Općina Župa dubrovačka sa 4.819,00 EUR te Općina Konavle sa 3.000,00 EUR. Navedena sredstva su gotovo u cijelosti uplaćena na račun ustanove osim polovice odobrenih sredstava Grada Dubrovnika koja će biti uplaćena u drugom polugodištu tekuće godine. Navedenim sredstvima koja su do sada uplaćena (ukupno 38.116,50 EUR)  financiraju se cjelogodišnje plaće navedenih djelatnika, a kako sredstva još nisu u potpunosti utrošena, prikazana su u višku prihoda poslovanja;</w:t>
      </w:r>
    </w:p>
    <w:p>
      <w:pPr>
        <w:pStyle w:val="ListParagraph"/>
        <w:numPr>
          <w:ilvl w:val="0"/>
          <w:numId w:val="2"/>
        </w:numPr>
      </w:pPr>
      <w:r>
        <w:t xml:space="preserve">primljenim tekućim donacijama građana, trgovačkih društava i neprofitnih organizacija (13.793,83 EUR);</w:t>
      </w:r>
    </w:p>
    <w:p>
      <w:pPr>
        <w:pStyle w:val="ListParagraph"/>
        <w:numPr>
          <w:ilvl w:val="0"/>
          <w:numId w:val="2"/>
        </w:numPr>
      </w:pPr>
      <w:r>
        <w:t xml:space="preserve">prodajom vlastitih proizvoda nastalih u sklopu radne okupacije korisnika (magneti, ukrasi, sadnice bilja i sl.) te prodajom toplog obroka djelatnicima ustanove (6.675,10 EUR).</w:t>
      </w:r>
    </w:p>
    <w:p>
      <w:r>
        <w:t xml:space="preserve">Manjak prihoda od nefinancijske imovine u visini od 3.525,00 EUR nastao je zbog kupnje:</w:t>
      </w:r>
    </w:p>
    <w:p>
      <w:pPr>
        <w:pStyle w:val="ListParagraph"/>
        <w:numPr>
          <w:ilvl w:val="0"/>
          <w:numId w:val="3"/>
        </w:numPr>
      </w:pPr>
      <w:r>
        <w:t xml:space="preserve">Hladnjaka u visini od 1.737,50 EUR,</w:t>
      </w:r>
    </w:p>
    <w:p>
      <w:pPr>
        <w:pStyle w:val="ListParagraph"/>
        <w:numPr>
          <w:ilvl w:val="0"/>
          <w:numId w:val="3"/>
        </w:numPr>
      </w:pPr>
      <w:r>
        <w:t xml:space="preserve">Klima uređaja AZURI 3,2 kw za hodnik u skladištu hrane u visini od 1.075,00 EUR;</w:t>
      </w:r>
    </w:p>
    <w:p>
      <w:pPr>
        <w:pStyle w:val="ListParagraph"/>
        <w:numPr>
          <w:ilvl w:val="0"/>
          <w:numId w:val="3"/>
        </w:numPr>
      </w:pPr>
      <w:r>
        <w:t xml:space="preserve">Štapnog miksera za miksanje hrane korisnika u visini od 712,50 EUR.</w:t>
      </w:r>
    </w:p>
    <w:p>
      <w:r>
        <w:t xml:space="preserve">Navedeni manjak će se pokriti na kraju godine s primljenim kapitalnim donacijama.</w:t>
      </w:r>
    </w:p>
    <w:p>
      <w:r>
        <w:t xml:space="preserve">Prethodne godine je tijekom prvog polugodišta ustanova iz sredstava donacija kupila medicinsku opremu za naše korisnike (kombinirani uređaj za elektroterapiju i UZV s vakumskom jedinicom s kolicima) u vrijednosti od 5.546,25 EUR, štapni mikser za hranu u ukupnoj vrijednosti od 687,50 EUR te je primljena donacija u naturi od Dominikanskog samostana Dubrovnik – traka za trčanje procijenjene vrijednosti nabave u visini od 1.500,00 EUR. Zbog navedenog je došlo do znatnog smanjenja indeksa na predmetnoj poziciji.</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10.394,98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38.116,50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366,7</w:t>
            </w:r>
          </w:p>
        </w:tc>
      </w:tr>
    </w:tbl>
    <w:p>
      <w:pPr>
        <w:spacing w:before="0" w:after="0"/>
      </w:pPr>
    </w:p>
    <w:p>
      <w:r>
        <w:t xml:space="preserve">Tijekom prvog polugodišta tekuće godine naša ustanova je primila znatne pomoći od JLP(R)S za financiranje projekata koji se odvijaju u našem Centru. Projektom "Zaposlenjem do kvalitetnije skrbi" zaposlene su 2 njegovateljice (umirovljenice) na pola radnog vremena na Odjelu njege i brige o zdravlju dok je projektom "Korak uz korak" zaposlen djelatnik - pratitelj korisnika na Odjelu rehabilitacije. U financiranju navedenih projekata sudjeluju sve jedinice lokalne samouprave - Grad Dubrovnik sa 20.595,00 EUR, Županija dubrovačko-neretvanska sa 20.000,00 EUR, Općina Župa dubrovačka sa 4.819,00 EUR te Općina Konavle sa 3.000,00 EUR. Navedena sredstva su za razliku od istog razdoblja prethodne godine gotovo u cijelosti uplaćena na račun ustanove u prvom polugodištu osim polovice odobrenih sredstava Grada Dubrovnika koja će biti uplaćena u drugom dijelu godine.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62.728,98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69.919,53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111,5</w:t>
            </w:r>
          </w:p>
        </w:tc>
      </w:tr>
    </w:tbl>
    <w:p>
      <w:pPr>
        <w:spacing w:before="0" w:after="0"/>
      </w:pPr>
    </w:p>
    <w:p>
      <w:r>
        <w:t xml:space="preserve">U odnosu na prethodno izvještajno razdoblje povećani su prihodi koji se ostvaruju od korisnika koji sudjeluju u podmirenju cijene usluge smještaja. Iz godine u godinu povećan je broj korisnika koji sudjeluju svojim mirovinama i/ili drugim prihodima u podmirivanju troškova cijene usluge koja im se pruža, a također se povećavaju i mirovine korisnika što je sve dovelo do povećanja predmetnih prihoda.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4.921,90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6.256,50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127,1</w:t>
            </w:r>
          </w:p>
        </w:tc>
      </w:tr>
    </w:tbl>
    <w:p>
      <w:pPr>
        <w:spacing w:before="0" w:after="0"/>
      </w:pPr>
    </w:p>
    <w:p>
      <w:r>
        <w:t xml:space="preserve">U odnosu na prethodno izvještajno razdoblje, organiziran je veći broj prodajnih izložbi cvijeća, ukrasnih proizvoda i ukršnjih dekoracija kojim se ostvaruju navedeni prihodi što je dovelo do povećanja prihoda od prodaje vlastitih proizvoda.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627,90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418,60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66,7</w:t>
            </w:r>
          </w:p>
        </w:tc>
      </w:tr>
    </w:tbl>
    <w:p>
      <w:pPr>
        <w:spacing w:before="0" w:after="0"/>
      </w:pPr>
    </w:p>
    <w:p>
      <w:r>
        <w:t xml:space="preserve">Do smanjenja prihoda od toplog obroka koji djelatnici koriste u ustanovi došlo je zbog promjene prehrambenih navika djelatnika te bolovanja radnika koji su koristili navedenu uslugu, a zbog opravdane spriječenosti za rad nisu je u izvjštajom razdoblju mogli koristiti.</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5.731,81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11.134,57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194,3</w:t>
            </w:r>
          </w:p>
        </w:tc>
      </w:tr>
    </w:tbl>
    <w:p>
      <w:pPr>
        <w:spacing w:before="0" w:after="0"/>
      </w:pPr>
    </w:p>
    <w:p>
      <w:r>
        <w:t xml:space="preserve">Zbog korištenja porodiljih/rodiljnih dopusta, bolovanja i drugih opravdanih izostanaka s posla radnika na Odjelu njege i brige o zdravlju te nemogućnosti organiziranja smjena/turnusa s postojećim brojem djelatnika bez prekovremenog rada, došlo je do povećanja predmetnih rashoda. Takođe, promjena i samog načina isplate prekovremenog rada od strane nadležnog Ministarstva (bez čekanja odobrenja za isplatom prekovremenog rada) koja je započela u veljači tekuće godine utjecala je na povećanje predmetnog indeksa.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25.312,96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16.876,89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66,7</w:t>
            </w:r>
          </w:p>
        </w:tc>
      </w:tr>
    </w:tbl>
    <w:p>
      <w:pPr>
        <w:spacing w:before="0" w:after="0"/>
      </w:pPr>
    </w:p>
    <w:p>
      <w:r>
        <w:t xml:space="preserve">Za razliku od prethodne godine kada je osim jubilarnih nagrada, pomoći i drugih naknada za zaposlene isplaćena i otpremnina za odlazak u zasluženu mirovinu njegovateljice, u tekućem razdoblju nije bilo djelatnika kojima se isplaćivala otpremnina što je utjecalo na smanjenje predmetnog indeksa.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1.928,56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3.675,27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190,6</w:t>
            </w:r>
          </w:p>
        </w:tc>
      </w:tr>
    </w:tbl>
    <w:p>
      <w:pPr>
        <w:spacing w:before="0" w:after="0"/>
      </w:pPr>
    </w:p>
    <w:p>
      <w:r>
        <w:t xml:space="preserve">Odlasci na stručne edukacije djelatnika koje se boduju i koje su nužne za održavanje licenci za rad kao i odlasci na radne sastanke i edukacije Akademije za socijalni rad utjecali su na povećanje predmetnog indeksa. </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312,6</w:t>
            </w:r>
          </w:p>
        </w:tc>
      </w:tr>
    </w:tbl>
    <w:p>
      <w:pPr>
        <w:spacing w:before="0" w:after="0"/>
      </w:pPr>
    </w:p>
    <w:p>
      <w:r>
        <w:t xml:space="preserve">Tijekom izvještajnog razdoblja djelatnici ustanove su bili na stručnim edukacijama koje su nužne za održavanje licenci za rad za koje su plaćene kotizacije te su sudjelovali i na edukacijama potrebnim za što kvalitetniji rad s korisnicima te je došlo do povećanja indeksa u odnosu na izvještajno razdoblje prethodne godine.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6.511,66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11.108,55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170,6</w:t>
            </w:r>
          </w:p>
        </w:tc>
      </w:tr>
    </w:tbl>
    <w:p>
      <w:pPr>
        <w:spacing w:before="0" w:after="0"/>
      </w:pPr>
    </w:p>
    <w:p>
      <w:r>
        <w:t xml:space="preserve">U odnosu na prethodnu godinu ustanova je već u prvom polugodištu naručila uredski materijal koji joj je nedostajao - papira, koverata, obrazaca putnih naloga i dr. uredskog materijala zbog čega je došlo do povećanja indeksa na navedenoj šifri.</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2.264,77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1402,4</w:t>
            </w:r>
          </w:p>
        </w:tc>
      </w:tr>
    </w:tbl>
    <w:p>
      <w:pPr>
        <w:spacing w:before="0" w:after="0"/>
      </w:pPr>
    </w:p>
    <w:p>
      <w:r>
        <w:t xml:space="preserve">Znatno povećanje indeksa u odnosu na prethodnu godinu na poziciji materijala za tekuće i investicijsko održavanje odnosi se na nabavu materijala za održavanje naše građevine. Naime, u prvom polugodištu sanirala se cijev vode koja je puštala vodu na zidove i podove ureda računovodstvene djelatnice. Izvršena je nabavka građevinskog materijala za sanaciju zidova i podova navedenog ureda te se, između ostalog, nabavljao laminat i drugi materijali kojim se ured doveo u funkcionalno stanje. Također je u prvom polugodištu izvršeno oblaganje zidova sobe korisnice L.Z. zbog sprečavanja mogućnosti ozljede korisnice te je izvršena i sanacija sobe izolacije u kojoj je boravio korisnik na kriznom smještaju. Sve navedeno je dovelo do znatnog povećanja indeksa na navedenoj poziciji.</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2.262,40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7.439,91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328,9</w:t>
            </w:r>
          </w:p>
        </w:tc>
      </w:tr>
    </w:tbl>
    <w:p>
      <w:pPr>
        <w:spacing w:before="0" w:after="0"/>
      </w:pPr>
    </w:p>
    <w:p>
      <w:r>
        <w:t xml:space="preserve">Tijekom prvog polugodišta izvršena je nabava novih guma za službeni kombi Crafter te automobil Berlingo. Također su nabavljene nove plahte, noćni ormarići, nadkrevetni stolići, školski stolci, inhalator, televizor i drugi inventar za korisnike ustanove, te je kupljena nova motorna pila, visokotlačni perač i dr. inventar za potrebe ustanove.</w:t>
      </w:r>
    </w:p>
    <w:p>
      <w:r>
        <w:t xml:space="preserve">Tijekom prvog polugodišta primljena je i vrijedna donacija sitnog inventara roditelja Dječjeg vrtića Palčica. Naime, roditelji dječjeg vrtića su našoj ustanovi donirali dvije viseće stolice te 26 plastičnih stolica za vanjski prostor ustanove (prostor ispred restorana) na kojem borave naši korisnici u ukupnoj vrijednosti od 1.658,68 EUR.</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w:t>
            </w:r>
          </w:p>
        </w:tc>
      </w:tr>
    </w:tbl>
    <w:p>
      <w:pPr>
        <w:spacing w:before="0" w:after="0"/>
      </w:pPr>
    </w:p>
    <w:p>
      <w:r>
        <w:t xml:space="preserve">Službena odjeća i obuća djelatnika ustanove nabavlja se sukladno važećoj Proceduri korištenja, čuvanja i zamjene službene radne odjeće i obuće. Tijekom prethodnog izvještajnog razdoblja ustanova je djelatnicima (postojećim i novim) izvšila nabavu radne odjeće i obuće te se u tekućoj godini očekuje daljnja nabava ali u drugom polugodištu zbog čega je prikazano znatno smanjenje indeksa za izvještajno razdoblje. </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1.504,62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1.198,05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79,6</w:t>
            </w:r>
          </w:p>
        </w:tc>
      </w:tr>
    </w:tbl>
    <w:p>
      <w:pPr>
        <w:spacing w:before="0" w:after="0"/>
      </w:pPr>
    </w:p>
    <w:p>
      <w:r>
        <w:t xml:space="preserve">Sklapanjem pojedinačnog ugovora javne nabave na temelju okvirnog sporazuma za telekomunikacijske usluge u nepokretnoj mreži s ponuditeljem Telemach Hrvatska došlo je do smanjenja rashoda za predmetne usluge. Do sklapanja ugovora s operaterom Telemach, ustanova je navedene usluge nabavljala preko operatera T-COM.</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7.381,74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13.157,65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178,2</w:t>
            </w:r>
          </w:p>
        </w:tc>
      </w:tr>
    </w:tbl>
    <w:p>
      <w:pPr>
        <w:spacing w:before="0" w:after="0"/>
      </w:pPr>
    </w:p>
    <w:p>
      <w:r>
        <w:t xml:space="preserve">Do povećanja indeksa na navedenoj poziciji došlo je zbog povećanja rashoda za usluge tekućeg i investicijskog održavanja postrojenja i opreme. U tekućem razdoblju ustanova je angažirala dobavljača NAVIS d.o.o. za popravak perilice rublja u praoni Centra čiji je trošak iznosio 2.056,25 EUR. Također je angažiran dobavljač ZLATKO d.o.o. za popravak postrojenja u kotlovnici Centra što je iznosilo 1.395,08 EUR. Sve navedeno je dovelo do povećanja predmetnog indeksa.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9.378,32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5.490,78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58,5</w:t>
            </w:r>
          </w:p>
        </w:tc>
      </w:tr>
    </w:tbl>
    <w:p>
      <w:pPr>
        <w:spacing w:before="0" w:after="0"/>
      </w:pPr>
    </w:p>
    <w:p>
      <w:r>
        <w:t xml:space="preserve">U prethodnom izvještajnom razdoblju ustanova je angažirala tvrtku CIAN d.o.o. Split koja je obavila ispitivanje i mjerenje debljine stjenki spremnika loživog ulja te njegovo čišćenje čiji trošak je bio u visini od 2.975,00 EUR. U tekućem razdoblju nije bilo navedenih sličnih usluga te je došlo do smanjenja indeksa na predmetnoj poziciji. </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866,99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183,1</w:t>
            </w:r>
          </w:p>
        </w:tc>
      </w:tr>
    </w:tbl>
    <w:p>
      <w:pPr>
        <w:spacing w:before="0" w:after="0"/>
      </w:pPr>
    </w:p>
    <w:p>
      <w:r>
        <w:t xml:space="preserve">U tekućem razdoblju izvršena je analiza hrane i otpadnih voda ukupne vrijednosti 601,25 EUR što je dovelo do povećanja predmetnog indeksa.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3.359,88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4.106,26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122,2</w:t>
            </w:r>
          </w:p>
        </w:tc>
      </w:tr>
    </w:tbl>
    <w:p>
      <w:pPr>
        <w:spacing w:before="0" w:after="0"/>
      </w:pPr>
    </w:p>
    <w:p>
      <w:r>
        <w:t xml:space="preserve">Tijekom prethodnog izvještajnog razdoblja ustanova je 16. travnja 2025. godine sklopila ugovor o djelu s dr. spec. psihijatrije Irenom Primorac Bošnjak kojim su ugovorene usluge djelatnosti doktora medicine specijalista psihijatrijske struke koji pruža stručne ambulantne usluge dva sata mjesečno prema unaprijed dogovorenim danima u prostorijama Centra za rehabilitatiju Josipovac. Za 2026. godinu predmetne usluge su angažirane odmah u siječnju mjesecu što je dovelo do povećanja predmetnog indeksa (ugovor o djelu je sklopljen 19. siječnja 2026. godine). </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439,39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285,45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65,0</w:t>
            </w:r>
          </w:p>
        </w:tc>
      </w:tr>
    </w:tbl>
    <w:p>
      <w:pPr>
        <w:spacing w:before="0" w:after="0"/>
      </w:pPr>
    </w:p>
    <w:p>
      <w:r>
        <w:t xml:space="preserve">Prethodne godine ustanova je angažirala tvrtku SERRAGLI d.o.o. za izradu table s nazivom ustanove u ukupnoj vrijednosti od 162,50 EUR dok u tekućem razdoblju nije bilo rashoda za grafičke i tiskarske usluge što je dovelo do smanjenja predmetnog indeksa.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(šifre 3291 do 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2.010,22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2.451,66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122,0</w:t>
            </w:r>
          </w:p>
        </w:tc>
      </w:tr>
    </w:tbl>
    <w:p>
      <w:pPr>
        <w:spacing w:before="0" w:after="0"/>
      </w:pPr>
    </w:p>
    <w:p>
      <w:r>
        <w:t xml:space="preserve">Tijekom izvještajnog razdoblja ustanova je morala podmiriti pristojbu Dubrovačko-neretvanskoj županiji za izdavanje pravomoćne građevinske dozvole u visini od 156,37 EUR te je poduzela i korake za podmirenje sudskih troškova (ovrha putem FINA-e) po pravomoćnoj presudi Općinskog suda u Dubrovniku u visini od 132,72 EUR što je dovelo do povećanja indeksa na poziciji 3295.</w:t>
      </w:r>
    </w:p>
    <w:p>
      <w:r>
        <w:t xml:space="preserve">Također, u tekućem razdoblju ustanova je naručila i podmirila kupnju 4 pogrebna vijenca dok je u prethodnom izvještajnom razdoblju kupljen 1 pogrebni vijenac što je dovelo do povećanja indeksa na poziciji 3299.</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887,29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1.219,62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137,5</w:t>
            </w:r>
          </w:p>
        </w:tc>
      </w:tr>
    </w:tbl>
    <w:p>
      <w:pPr>
        <w:spacing w:before="0" w:after="0"/>
      </w:pPr>
    </w:p>
    <w:p>
      <w:r>
        <w:t xml:space="preserve">Tijekom izvještajnog razdoblja ustanova je morala podmiriti pristojbu Dubrovačko-neretvanskoj županiji za izdavanje pravomoćne građevinske dozvole u visini od 156,37 EUR te je poduzela i korake za podmirenje sudskih troškova (ovrha putem FINA-e) po pravomoćnoj presudi Općinskog suda u Dubrovniku u visini od 132,72 EUR što je dovelo do povećanja indeksa na predmetnoj poziciji.</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452,9</w:t>
            </w:r>
          </w:p>
        </w:tc>
      </w:tr>
    </w:tbl>
    <w:p>
      <w:pPr>
        <w:spacing w:before="0" w:after="0"/>
      </w:pPr>
    </w:p>
    <w:p>
      <w:r>
        <w:t xml:space="preserve">U tekućem razdoblju ustanova je naručila i podmirila kupnju 4 pogrebna vijenca dok je u prethodnom izvještajnom razdoblju kupljen 1 pogrebni vijenac što je dovelo do povećanja predmetnog indeksa.</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dane u inozemstvo i unutar općeg proračuna (šifre 361+362+363+365+366+367+368+369)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59.123,62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66.185,38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111,9</w:t>
            </w:r>
          </w:p>
        </w:tc>
      </w:tr>
    </w:tbl>
    <w:p>
      <w:pPr>
        <w:spacing w:before="0" w:after="0"/>
      </w:pPr>
    </w:p>
    <w:p>
      <w:r>
        <w:t xml:space="preserve">Povećanje prihoda od korisnika koji sudjeluju u podmirenju cijene usluge (povećanje mirovina) omogućilo je veći prijenos sredstava nadležnom Ministarstvu.</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građanima i kućanstvima iz proračuna (šifre 3721 do 3723)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12.921,02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9.419,98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72,9</w:t>
            </w:r>
          </w:p>
        </w:tc>
      </w:tr>
    </w:tbl>
    <w:p>
      <w:pPr>
        <w:spacing w:before="0" w:after="0"/>
      </w:pPr>
    </w:p>
    <w:p>
      <w:r>
        <w:t xml:space="preserve">U prethodnom izvještajnom razdoblju izvršene su veće isplate džeparca primljenog od Zaklade Blaga djela koja dugi niz godina uplaćuje na račun ustanove džeparac korisnicima s područja Dubrovačko - neretvanske županije.</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120.898,41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10.808,74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w:t>
            </w:r>
          </w:p>
        </w:tc>
      </w:tr>
    </w:tbl>
    <w:p>
      <w:pPr>
        <w:spacing w:before="0" w:after="0"/>
      </w:pPr>
    </w:p>
    <w:p>
      <w:r>
        <w:t xml:space="preserve">Prenijeti višak prihoda evidentiran u obrascu PR-RAS na dan 31.12.2025. godine iznosio je : 11.215,67 EUR. U siječnju 2026. godine izvršen je povrat na teret viška neutrošenih sredstava za projekt "Korak uz korak" Gradu Dubrovniku u visini od 406,93 EUR te je prikazan prenijeti višak u visini od 10.808,74 EUR.</w:t>
      </w:r>
    </w:p>
    <w:p>
      <w:r>
        <w:t xml:space="preserve">Prenijeti višak u prethodnom razdoblju u visini od 120.998,84 EUR (višak prenijet iz 2024. godine) se mogao iskazati u navedenom iznosu jer se u 2024. godini nije primjenjivao "novi" Pravilnik o proračunskom računovodstvu te su plaće za 12. mjesec i kontinuirani rashodi bili prikazani na računu 193 (kontinuiranih rashoda) dok su u tekućem razdoblju prikazani na računima 3 - rashodi poslovanja.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i pruženih usluga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 predmetnoj poziciji prikazana je izlazna faktura za magnete-zahvalnice ispostavljena Turističkoj zajednici općine Župa dubrovačka.</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7.733,75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45,6</w:t>
            </w:r>
          </w:p>
        </w:tc>
      </w:tr>
    </w:tbl>
    <w:p>
      <w:pPr>
        <w:spacing w:before="0" w:after="0"/>
      </w:pPr>
    </w:p>
    <w:p>
      <w:r>
        <w:t xml:space="preserve">Prethodne godine je tijekom prvog polugodišta ustanova iz sredstava donacija kupila medicinsku opremu za naše korisnike (kombinirani uređaj za elektroterapiju i UZV s vakumskom jedinicom s kolicima) u vrijednosti od 5.546,25 EUR. Kupljen je i štapni mikser za hranu u ukupnoj vrijednosti od 687,50 EUR te je primljena donacija u naturi od Dominikanskog samostana Dubrovnik – traka za trčanje procijenjene vrijednosti nabave u visini od 1.500,00 EUR.</w:t>
      </w:r>
    </w:p>
    <w:p>
      <w:r>
        <w:t xml:space="preserve">Tijekom tekućeg razdoblja kupljen je hladnjak u visini od 1.737,50 EUR, klima uređaja AZURI 3,2 kw za hodnik u skladištu hrane u visini od 1.075,00 EUR te štapni mikser za miksanje hrane korisnika u visini od 712,50 EUR.</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JLP(R)S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10.394,98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38.116,50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366,7</w:t>
            </w:r>
          </w:p>
        </w:tc>
      </w:tr>
    </w:tbl>
    <w:p>
      <w:pPr>
        <w:spacing w:before="0" w:after="0"/>
      </w:pPr>
    </w:p>
    <w:p>
      <w:r>
        <w:t xml:space="preserve">Na navedenoj poziciji prikazane su tekuće pomoći primljene od JLP(R)S za financiranje projekata koji se odvijaju u ustanovi. Projektom "Zaposlenjem do kvalitetnije skrbi" zaposlene su 2 njegovateljice (umirovljenice) na pola radnog vremena na Odjelu njege i brige o zdravlju dok je projektom "Korak uz korak" zaposlen djelatnik - pratitelj korisnika na Odjelu rehabilitacije. U financiranju navedenih projekata, za razliku od prethodne godine, sudjeluju sve jedinice lokalne samouprave - Grad Dubrovnik sa 20.595,00 EUR, Županija dubrovačko-neretvanska sa 20.000,00 EUR, Općina Župa dubrovačka sa 4.819,00 EUR te Općina Konavle sa 3.000,00 EUR. Navedena sredstva su gotovo u cijelosti uplaćena na račun ustanove osim polovice odobrenih sredstava Grada Dubrovnika koja će biti uplaćena u drugom polugodištu tekuće godine. Navedenim sredstvima koja su do sada uplaćena (ukupno 38.116,50 EUR)  financiraju se cjelogodišnje plaće navedenih djelatnika.</w:t>
      </w:r>
    </w:p>
    <w:p>
      <w:r>
        <w:t xml:space="preserve">Prethodne godine je većina odobrenih financijskih sredstava za navedene projekte bila uplaćena u drugoj polovici godine.</w:t>
      </w:r>
    </w:p>
    <w:p>
      <w:r>
        <w:t xml:space="preserve"> </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bolest, invalidnost i smrtni slučaj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882,88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1.765,76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w:t>
            </w:r>
          </w:p>
        </w:tc>
      </w:tr>
    </w:tbl>
    <w:p>
      <w:pPr>
        <w:spacing w:before="0" w:after="0"/>
      </w:pPr>
    </w:p>
    <w:p>
      <w:r>
        <w:t xml:space="preserve">U tekućem razdoblju isplaćeno je više pomoći radnicima zbog smrtnog slučaja u obitelji.</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Ugovori o djelu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559,88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1.343,76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240,0</w:t>
            </w:r>
          </w:p>
        </w:tc>
      </w:tr>
    </w:tbl>
    <w:p>
      <w:pPr>
        <w:spacing w:before="0" w:after="0"/>
      </w:pPr>
    </w:p>
    <w:p>
      <w:r>
        <w:t xml:space="preserve">Tijekom prethodnog izvještajnog razdoblja ustanova je 16. travnja 2025. godine sklopila ugovor o djelu s dr. spec. psihijatrije Irenom Primorac Bošnjak kojim su ugovorene usluge djelatnosti doktora medicine specijalista psihijatrijske struke koji pruža stručne ambulantne usluge dva sata mjesečno prema unaprijed dogovorenim danima u prostorijama Centra za rehabilitatiju Josipovac. Za 2026. godinu predmetne usluge su angažirane odmah u siječnju mjesecu što je dovelo do povećanja predmetnog indeksa (ugovor o djelu je sklopljen 19. siječnja 2026. godine). </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za rashode poslovanja iskazane su u visini od 177,35 EUR i odnosi se na račun dobavljača IT USLUGE d.o.o., Mlini za nabavu uredskog materijala. Dobavljač je ispostavio račun s datumom računa 10.06.2026. godine, a naša ustanova ga je zaprimila kroz FINA sustav za E-račune dana 17.06.2026. godine. Dospijeće plaćanja računa je 30.06.2026. godine.</w:t>
      </w:r>
    </w:p>
    <w:p>
      <w:r>
        <w:t xml:space="preserve">Predmetni račun je poslan putem zahtjeva za plaćanje u lipnju 2026. godine nadležnom Ministarstvu koji će u skladu sa svojom dinamikom plaćanja izvršiti podmirivanje navedene obaveze u prvoj polovici mjeseca srpnja 2026. godine.</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2.250,32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Nedospjele međusobne obveze subjekata općeg proračuna u visini od 2.250,32 EUR sastoje se od:</w:t>
      </w:r>
    </w:p>
    <w:p>
      <w:pPr>
        <w:pStyle w:val="ListParagraph"/>
        <w:numPr>
          <w:ilvl w:val="0"/>
          <w:numId w:val="2"/>
        </w:numPr>
      </w:pPr>
      <w:r>
        <w:t xml:space="preserve">obveze za povart u proračun uplaćenih pasivnih kamata za sredstva na žiro računu Hrvatske poštanske banke d.d. za razdoblje 1.4.-30.6.2026. godine u visini od =3,17 EUR;</w:t>
      </w:r>
    </w:p>
    <w:p>
      <w:pPr>
        <w:pStyle w:val="ListParagraph"/>
        <w:numPr>
          <w:ilvl w:val="0"/>
          <w:numId w:val="2"/>
        </w:numPr>
      </w:pPr>
      <w:r>
        <w:t xml:space="preserve">obveza za bolovanja preko 42 dana na teret HZZO-am (kompenzacije bolovanja) u visini od 2.247,15 EUR.</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89.689,55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Nedospjele obveze za rashode poslovanja u visini od 89.689,55 EUR sastoje se od:</w:t>
      </w:r>
    </w:p>
    <w:p>
      <w:pPr>
        <w:pStyle w:val="ListParagraph"/>
        <w:numPr>
          <w:ilvl w:val="0"/>
          <w:numId w:val="2"/>
        </w:numPr>
      </w:pPr>
      <w:r>
        <w:t xml:space="preserve">obračunatog ugovora o djelu za lipanj 2026. godine dr. spec. psihijatrije Irene Primorac Bošnjak u visini od 223,97 EUR;</w:t>
      </w:r>
    </w:p>
    <w:p>
      <w:pPr>
        <w:pStyle w:val="ListParagraph"/>
        <w:numPr>
          <w:ilvl w:val="0"/>
          <w:numId w:val="2"/>
        </w:numPr>
      </w:pPr>
      <w:r>
        <w:t xml:space="preserve">Plaće za mjesec lipanj 2026. godine u visini od 84.434,89 EUR;</w:t>
      </w:r>
    </w:p>
    <w:p>
      <w:pPr>
        <w:pStyle w:val="ListParagraph"/>
        <w:numPr>
          <w:ilvl w:val="0"/>
          <w:numId w:val="2"/>
        </w:numPr>
      </w:pPr>
      <w:r>
        <w:t xml:space="preserve">Prijevoza na posao i s posla za mjesec lipanj 2026. godine u visini od 1.546,93 EUR;</w:t>
      </w:r>
    </w:p>
    <w:p>
      <w:pPr>
        <w:pStyle w:val="ListParagraph"/>
        <w:numPr>
          <w:ilvl w:val="0"/>
          <w:numId w:val="2"/>
        </w:numPr>
      </w:pPr>
      <w:r>
        <w:t xml:space="preserve">Računa dobavljača u visini od 3.483,76 EUR čiji rok dospijeća plaćanja je u mjesecu srpnju 2026. godine.</w:t>
      </w:r>
    </w:p>
    <w:p>
      <w:r>
        <w:t xml:space="preserve">Radi se o sljedećim dobavljačima: ALMEL d.o.o. Dubrovnik u visini od 370,00 EUR za popravak i redoviti pregled vatrodojavnog sustava (KUF 313/26 i 314/26), BROSS TRADE d.o.o. Split za nabavu namirnica sukladno sklopljenim ugovorima u visini od 560,82 EUR (KUF 302/26 I 306/26), DALMAT d.o.o. Murvica za nabavu higijenskom materijala i materijala za čišćenje i održavanje sukladno potpisanim ugovorima u ukupnoj visini od 1.115,16 EUR (KUF 319/26, 304/26, 317/26, 318/26 i 320/26), DB KANTUN d.o.o. Dubrovnik za nabavu svježeg voća i povrća te mlijeka i mliječnih proizvoda sukladno potpisanim ugovorima u ukupnoj visini od 761,16 EUR (KUF 299/26, 300/26 i 308/26), DOBRE LJEKARNE, Ljekarnička jedinica 5, Mlini za nabavu inhalatora i zdravstvenog materijala u ukupnoj visini od 228,39 EUR (KUF 298/26), FINA, Financijska agencija u visini od 1,66 EUR za naknadu za korištenje servisa E-račun (KUF 307/26), PEVEX d.d. Sesvete za zaštitna sredstva za insekte i dr. pribor u ukupnoj visini od 78,42 EUR (KUF 303/26 i 316/26), PRESTIGE TRADE Dubrovnik za deputrator u visini od 246,25 EUR (KUF 310/26), VRTLAR Dubrovnik za pogrebni vijenac u visini od 100,00 EUR (KUF 311/26) te računa ZAVODA ZA JAVNO ZDRAVSTVO DNŽ za zdravstveni pregled djelatnika u visini od 21,90 EUR (KUF 315/26).</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4.642,33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Nedospjele obveze za predujmove u visini od 4.642,33 EUR u cijelosti se odnose na pretplate korisnika koji svojim prihodima sudjeluju u podmirenju cijene usluge smještaja i/ili boravka u ustanovi.</w:t>
      </w:r>
    </w:p>
    <w:p/>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bering>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9f37332131d344cd" /><Relationship Type="http://schemas.openxmlformats.org/officeDocument/2006/relationships/numbering" Target="/word/numbering.xml" Id="R56eb2db08b8a48ea" /></Relationships>
</file>